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B999" w14:textId="3671D5EF" w:rsidR="00DE7A1B" w:rsidRDefault="00DE7A1B">
      <w:pPr>
        <w:widowControl/>
        <w:jc w:val="center"/>
      </w:pPr>
      <w:r>
        <w:rPr>
          <w:b/>
          <w:bCs/>
        </w:rPr>
        <w:t xml:space="preserve">PUC DOCKET NO. </w:t>
      </w:r>
      <w:r w:rsidR="00F27262">
        <w:rPr>
          <w:b/>
          <w:bCs/>
        </w:rPr>
        <w:t>52380</w:t>
      </w:r>
    </w:p>
    <w:p w14:paraId="0D4FC7D3" w14:textId="77777777" w:rsidR="00DE7A1B" w:rsidRDefault="00DE7A1B">
      <w:pPr>
        <w:widowControl/>
      </w:pPr>
    </w:p>
    <w:tbl>
      <w:tblPr>
        <w:tblW w:w="0" w:type="auto"/>
        <w:jc w:val="center"/>
        <w:tblLayout w:type="fixed"/>
        <w:tblCellMar>
          <w:left w:w="120" w:type="dxa"/>
          <w:right w:w="120" w:type="dxa"/>
        </w:tblCellMar>
        <w:tblLook w:val="0000" w:firstRow="0" w:lastRow="0" w:firstColumn="0" w:lastColumn="0" w:noHBand="0" w:noVBand="0"/>
      </w:tblPr>
      <w:tblGrid>
        <w:gridCol w:w="4680"/>
        <w:gridCol w:w="360"/>
        <w:gridCol w:w="4320"/>
      </w:tblGrid>
      <w:tr w:rsidR="00DE7A1B" w14:paraId="1765D902" w14:textId="77777777">
        <w:trPr>
          <w:jc w:val="center"/>
        </w:trPr>
        <w:tc>
          <w:tcPr>
            <w:tcW w:w="4680" w:type="dxa"/>
            <w:tcBorders>
              <w:top w:val="single" w:sz="6" w:space="0" w:color="FFFFFF"/>
              <w:left w:val="single" w:sz="6" w:space="0" w:color="FFFFFF"/>
              <w:bottom w:val="single" w:sz="6" w:space="0" w:color="FFFFFF"/>
              <w:right w:val="single" w:sz="6" w:space="0" w:color="FFFFFF"/>
            </w:tcBorders>
          </w:tcPr>
          <w:p w14:paraId="48B1A7B2" w14:textId="479AFE76" w:rsidR="00DE7A1B" w:rsidRPr="00391A42" w:rsidRDefault="00391A42" w:rsidP="00391A42">
            <w:pPr>
              <w:widowControl/>
              <w:spacing w:after="58"/>
              <w:rPr>
                <w:b/>
              </w:rPr>
            </w:pPr>
            <w:r w:rsidRPr="00391A42">
              <w:rPr>
                <w:b/>
              </w:rPr>
              <w:t xml:space="preserve">PETITION BY </w:t>
            </w:r>
            <w:r w:rsidR="00A1350E">
              <w:rPr>
                <w:b/>
              </w:rPr>
              <w:t xml:space="preserve">SWWC UTILITIES, INC. D/B/A HORNSBY BEND UTILITY COMPANY, INC. AND CITY OF AUSTIN, TEXAS, FOR TEXAS WATER CODE § 13.248 APPROVAL AND ENFORCEMENT OF A CONTRACT AND ITS </w:t>
            </w:r>
            <w:r w:rsidR="00AA0B0B">
              <w:rPr>
                <w:b/>
              </w:rPr>
              <w:t xml:space="preserve">AMENDMENTS </w:t>
            </w:r>
            <w:r w:rsidR="00A1350E">
              <w:rPr>
                <w:b/>
              </w:rPr>
              <w:t>DESIGNATING WATER AND WASTEWATER SERVICE AREAS IN TRAVIS COUNTY, TEXAS</w:t>
            </w:r>
          </w:p>
        </w:tc>
        <w:tc>
          <w:tcPr>
            <w:tcW w:w="360" w:type="dxa"/>
            <w:tcBorders>
              <w:top w:val="single" w:sz="6" w:space="0" w:color="FFFFFF"/>
              <w:left w:val="single" w:sz="6" w:space="0" w:color="FFFFFF"/>
              <w:bottom w:val="single" w:sz="6" w:space="0" w:color="FFFFFF"/>
              <w:right w:val="single" w:sz="6" w:space="0" w:color="FFFFFF"/>
            </w:tcBorders>
          </w:tcPr>
          <w:p w14:paraId="627B316B" w14:textId="77777777" w:rsidR="00DE7A1B" w:rsidRDefault="00391A42" w:rsidP="00391A42">
            <w:pPr>
              <w:widowControl/>
              <w:rPr>
                <w:b/>
                <w:bCs/>
              </w:rPr>
            </w:pPr>
            <w:r>
              <w:rPr>
                <w:b/>
                <w:bCs/>
              </w:rPr>
              <w:t>§</w:t>
            </w:r>
          </w:p>
          <w:p w14:paraId="2B23B7A7" w14:textId="77777777" w:rsidR="00391A42" w:rsidRDefault="00391A42" w:rsidP="00391A42">
            <w:pPr>
              <w:widowControl/>
              <w:rPr>
                <w:b/>
                <w:bCs/>
              </w:rPr>
            </w:pPr>
            <w:r>
              <w:rPr>
                <w:b/>
                <w:bCs/>
              </w:rPr>
              <w:t>§</w:t>
            </w:r>
          </w:p>
          <w:p w14:paraId="14495D15" w14:textId="77777777" w:rsidR="00391A42" w:rsidRDefault="00391A42" w:rsidP="00391A42">
            <w:pPr>
              <w:widowControl/>
              <w:rPr>
                <w:b/>
                <w:bCs/>
              </w:rPr>
            </w:pPr>
            <w:r>
              <w:rPr>
                <w:b/>
                <w:bCs/>
              </w:rPr>
              <w:t>§</w:t>
            </w:r>
          </w:p>
          <w:p w14:paraId="5D84B92E" w14:textId="77777777" w:rsidR="00391A42" w:rsidRDefault="00391A42" w:rsidP="00391A42">
            <w:pPr>
              <w:widowControl/>
              <w:rPr>
                <w:b/>
                <w:bCs/>
              </w:rPr>
            </w:pPr>
            <w:r>
              <w:rPr>
                <w:b/>
                <w:bCs/>
              </w:rPr>
              <w:t>§</w:t>
            </w:r>
          </w:p>
          <w:p w14:paraId="47C10FA6" w14:textId="77777777" w:rsidR="00391A42" w:rsidRDefault="00391A42" w:rsidP="00391A42">
            <w:pPr>
              <w:widowControl/>
              <w:rPr>
                <w:b/>
                <w:bCs/>
              </w:rPr>
            </w:pPr>
            <w:r>
              <w:rPr>
                <w:b/>
                <w:bCs/>
              </w:rPr>
              <w:t>§</w:t>
            </w:r>
          </w:p>
          <w:p w14:paraId="54822965" w14:textId="77777777" w:rsidR="00391A42" w:rsidRDefault="00391A42" w:rsidP="00391A42">
            <w:pPr>
              <w:widowControl/>
              <w:rPr>
                <w:b/>
                <w:bCs/>
              </w:rPr>
            </w:pPr>
            <w:r>
              <w:rPr>
                <w:b/>
                <w:bCs/>
              </w:rPr>
              <w:t>§</w:t>
            </w:r>
          </w:p>
          <w:p w14:paraId="70A749D5" w14:textId="77777777" w:rsidR="00391A42" w:rsidRDefault="00391A42" w:rsidP="00391A42">
            <w:pPr>
              <w:widowControl/>
              <w:rPr>
                <w:b/>
                <w:bCs/>
              </w:rPr>
            </w:pPr>
            <w:r>
              <w:rPr>
                <w:b/>
                <w:bCs/>
              </w:rPr>
              <w:t>§</w:t>
            </w:r>
          </w:p>
          <w:p w14:paraId="2442EC2B" w14:textId="77777777" w:rsidR="003A40F8" w:rsidRDefault="003A40F8" w:rsidP="002C0147">
            <w:pPr>
              <w:widowControl/>
              <w:rPr>
                <w:b/>
                <w:bCs/>
              </w:rPr>
            </w:pPr>
            <w:r>
              <w:rPr>
                <w:b/>
                <w:bCs/>
              </w:rPr>
              <w:t>§</w:t>
            </w:r>
          </w:p>
          <w:p w14:paraId="5B7DB341" w14:textId="77777777" w:rsidR="00A1350E" w:rsidRDefault="00C069C6" w:rsidP="00481829">
            <w:pPr>
              <w:widowControl/>
              <w:rPr>
                <w:b/>
                <w:bCs/>
              </w:rPr>
            </w:pPr>
            <w:r>
              <w:rPr>
                <w:b/>
                <w:bCs/>
              </w:rPr>
              <w:t>§</w:t>
            </w:r>
          </w:p>
          <w:p w14:paraId="207AFC95" w14:textId="0052A6C6" w:rsidR="00AA0B0B" w:rsidRPr="00A1350E" w:rsidRDefault="00AA0B0B" w:rsidP="00481829">
            <w:pPr>
              <w:widowControl/>
              <w:rPr>
                <w:b/>
                <w:bCs/>
              </w:rPr>
            </w:pPr>
            <w:r>
              <w:rPr>
                <w:b/>
                <w:bCs/>
              </w:rPr>
              <w:t>§</w:t>
            </w:r>
          </w:p>
        </w:tc>
        <w:tc>
          <w:tcPr>
            <w:tcW w:w="4320" w:type="dxa"/>
            <w:tcBorders>
              <w:top w:val="single" w:sz="6" w:space="0" w:color="FFFFFF"/>
              <w:left w:val="single" w:sz="6" w:space="0" w:color="FFFFFF"/>
              <w:bottom w:val="single" w:sz="6" w:space="0" w:color="FFFFFF"/>
              <w:right w:val="single" w:sz="6" w:space="0" w:color="FFFFFF"/>
            </w:tcBorders>
          </w:tcPr>
          <w:p w14:paraId="2938A165" w14:textId="77777777" w:rsidR="00DE7A1B" w:rsidRDefault="00DE7A1B">
            <w:pPr>
              <w:widowControl/>
              <w:jc w:val="center"/>
              <w:rPr>
                <w:b/>
                <w:bCs/>
              </w:rPr>
            </w:pPr>
            <w:r>
              <w:rPr>
                <w:b/>
                <w:bCs/>
              </w:rPr>
              <w:t>BEFORE THE PUBLIC UTILITY</w:t>
            </w:r>
          </w:p>
          <w:p w14:paraId="7C945B2E" w14:textId="77777777" w:rsidR="00DE7A1B" w:rsidRDefault="00DE7A1B">
            <w:pPr>
              <w:widowControl/>
              <w:jc w:val="center"/>
              <w:rPr>
                <w:b/>
                <w:bCs/>
              </w:rPr>
            </w:pPr>
          </w:p>
          <w:p w14:paraId="2333DB03" w14:textId="77777777" w:rsidR="00DE7A1B" w:rsidRDefault="00DE7A1B">
            <w:pPr>
              <w:widowControl/>
              <w:spacing w:after="58"/>
              <w:jc w:val="center"/>
            </w:pPr>
            <w:r>
              <w:rPr>
                <w:b/>
                <w:bCs/>
              </w:rPr>
              <w:t xml:space="preserve"> COMMISSION OF TEXAS</w:t>
            </w:r>
          </w:p>
        </w:tc>
      </w:tr>
    </w:tbl>
    <w:p w14:paraId="3942F02D" w14:textId="77777777" w:rsidR="00DE7A1B" w:rsidRDefault="00DE7A1B">
      <w:pPr>
        <w:widowControl/>
      </w:pPr>
    </w:p>
    <w:p w14:paraId="5804CF01" w14:textId="433168BD" w:rsidR="00DE7A1B" w:rsidRDefault="00A1350E">
      <w:pPr>
        <w:widowControl/>
        <w:jc w:val="center"/>
      </w:pPr>
      <w:r>
        <w:rPr>
          <w:b/>
          <w:bCs/>
        </w:rPr>
        <w:t>SWWC UTILITIES, INC. D/B/A HORSNBY BEND UTILITY COMPANY, INC.</w:t>
      </w:r>
      <w:r w:rsidR="002030A4">
        <w:rPr>
          <w:b/>
          <w:bCs/>
        </w:rPr>
        <w:t>’S</w:t>
      </w:r>
      <w:r w:rsidR="00F27262">
        <w:rPr>
          <w:b/>
          <w:bCs/>
        </w:rPr>
        <w:t xml:space="preserve"> </w:t>
      </w:r>
      <w:r w:rsidR="0002697A">
        <w:rPr>
          <w:b/>
          <w:bCs/>
        </w:rPr>
        <w:t xml:space="preserve">SUPPLEMENTAL </w:t>
      </w:r>
      <w:r w:rsidR="00F27262">
        <w:rPr>
          <w:b/>
          <w:bCs/>
        </w:rPr>
        <w:t>APPLICATION INFORMATION</w:t>
      </w:r>
      <w:r w:rsidR="006D1CD8">
        <w:rPr>
          <w:b/>
          <w:bCs/>
        </w:rPr>
        <w:t xml:space="preserve"> </w:t>
      </w:r>
    </w:p>
    <w:p w14:paraId="4B863F57" w14:textId="77777777" w:rsidR="00DE7A1B" w:rsidRDefault="00DE7A1B">
      <w:pPr>
        <w:widowControl/>
      </w:pPr>
    </w:p>
    <w:p w14:paraId="7838CE9C" w14:textId="77777777" w:rsidR="00DE7A1B" w:rsidRDefault="00DE7A1B">
      <w:pPr>
        <w:widowControl/>
      </w:pPr>
      <w:r>
        <w:t>TO THE HONORABLE ADMINISTRATIVE LAW JUDGE:</w:t>
      </w:r>
    </w:p>
    <w:p w14:paraId="365B26FE" w14:textId="77777777" w:rsidR="00DE7A1B" w:rsidRDefault="00DE7A1B">
      <w:pPr>
        <w:widowControl/>
        <w:ind w:firstLine="720"/>
      </w:pPr>
    </w:p>
    <w:p w14:paraId="61F39C89" w14:textId="2A8A032D" w:rsidR="00DE7A1B" w:rsidRDefault="00DE7A1B" w:rsidP="00A370CC">
      <w:pPr>
        <w:widowControl/>
        <w:spacing w:line="480" w:lineRule="auto"/>
        <w:ind w:firstLine="720"/>
        <w:jc w:val="both"/>
      </w:pPr>
      <w:r>
        <w:t>COME</w:t>
      </w:r>
      <w:r w:rsidR="0002697A">
        <w:t>S</w:t>
      </w:r>
      <w:r>
        <w:t xml:space="preserve"> NOW, </w:t>
      </w:r>
      <w:r w:rsidR="00A1350E">
        <w:t>SWWC Utilities, Inc. d/b/a Hornsby Bend Utility Company</w:t>
      </w:r>
      <w:r w:rsidR="001F14C9">
        <w:t>, Inc.</w:t>
      </w:r>
      <w:r w:rsidR="00A1350E">
        <w:t xml:space="preserve"> (</w:t>
      </w:r>
      <w:r w:rsidR="00075527">
        <w:t>HBUC</w:t>
      </w:r>
      <w:r w:rsidR="0002697A">
        <w:t xml:space="preserve"> or Applicant</w:t>
      </w:r>
      <w:r w:rsidR="002332DA">
        <w:t>)</w:t>
      </w:r>
      <w:r w:rsidR="0002697A">
        <w:t>, and</w:t>
      </w:r>
      <w:r>
        <w:t xml:space="preserve"> hereby file</w:t>
      </w:r>
      <w:r w:rsidR="0002697A">
        <w:t>s</w:t>
      </w:r>
      <w:r>
        <w:t xml:space="preserve"> this </w:t>
      </w:r>
      <w:r w:rsidR="00F27262">
        <w:t xml:space="preserve">Supplemental Application Information related to their </w:t>
      </w:r>
      <w:r>
        <w:t>Petition</w:t>
      </w:r>
      <w:r w:rsidR="0002697A">
        <w:t xml:space="preserve"> filed with City of Austin (City)</w:t>
      </w:r>
      <w:r>
        <w:t xml:space="preserve"> </w:t>
      </w:r>
      <w:r w:rsidR="0002697A">
        <w:t xml:space="preserve">(collectively, the Applicants) </w:t>
      </w:r>
      <w:r>
        <w:t xml:space="preserve">for </w:t>
      </w:r>
      <w:r w:rsidR="00856E75">
        <w:t>a</w:t>
      </w:r>
      <w:r>
        <w:t xml:space="preserve">pproval </w:t>
      </w:r>
      <w:r w:rsidR="00A1350E">
        <w:t>and enforcement of a contract and its amendments designating water and wastewater service areas</w:t>
      </w:r>
      <w:r w:rsidR="004E5DAD">
        <w:t>,</w:t>
      </w:r>
      <w:r w:rsidR="00A1350E">
        <w:t xml:space="preserve"> and customers to be served </w:t>
      </w:r>
      <w:r w:rsidR="00E83261">
        <w:t xml:space="preserve">by the Applicants </w:t>
      </w:r>
      <w:r w:rsidR="00A1350E">
        <w:t>in those areas</w:t>
      </w:r>
      <w:r w:rsidR="00F27262">
        <w:t xml:space="preserve"> (Petition or Application).  </w:t>
      </w:r>
      <w:r w:rsidR="00A1350E">
        <w:t>I</w:t>
      </w:r>
      <w:r>
        <w:t xml:space="preserve">n support thereof, </w:t>
      </w:r>
      <w:r w:rsidR="0002697A">
        <w:t>HBUC</w:t>
      </w:r>
      <w:r>
        <w:t xml:space="preserve"> show</w:t>
      </w:r>
      <w:r w:rsidR="0002697A">
        <w:t>s</w:t>
      </w:r>
      <w:r>
        <w:t xml:space="preserve"> the following.</w:t>
      </w:r>
    </w:p>
    <w:p w14:paraId="59C931CC" w14:textId="31A5DF94" w:rsidR="00DE7A1B" w:rsidRDefault="00DE7A1B" w:rsidP="00A370CC">
      <w:pPr>
        <w:widowControl/>
        <w:spacing w:line="480" w:lineRule="auto"/>
        <w:jc w:val="center"/>
      </w:pPr>
      <w:r>
        <w:rPr>
          <w:b/>
          <w:bCs/>
          <w:smallCaps/>
        </w:rPr>
        <w:t xml:space="preserve">I.  </w:t>
      </w:r>
      <w:r w:rsidR="00E74E90">
        <w:rPr>
          <w:b/>
          <w:bCs/>
          <w:smallCaps/>
        </w:rPr>
        <w:t xml:space="preserve">Additional Explanation of </w:t>
      </w:r>
      <w:r w:rsidR="00AE1778">
        <w:rPr>
          <w:b/>
          <w:bCs/>
          <w:smallCaps/>
        </w:rPr>
        <w:t>Application Authority</w:t>
      </w:r>
    </w:p>
    <w:p w14:paraId="49FABC87" w14:textId="64591E0E" w:rsidR="00F27262" w:rsidRDefault="00F27262" w:rsidP="00260E2D">
      <w:pPr>
        <w:widowControl/>
        <w:spacing w:line="480" w:lineRule="auto"/>
        <w:ind w:firstLine="720"/>
        <w:jc w:val="both"/>
      </w:pPr>
      <w:r>
        <w:t xml:space="preserve">Commission Staff </w:t>
      </w:r>
      <w:r w:rsidR="000122C4">
        <w:t xml:space="preserve">has expressed </w:t>
      </w:r>
      <w:r w:rsidR="00AE1778">
        <w:t xml:space="preserve">concerns </w:t>
      </w:r>
      <w:r w:rsidR="000122C4">
        <w:t>to Applicant</w:t>
      </w:r>
      <w:r w:rsidR="0002697A">
        <w:t>s</w:t>
      </w:r>
      <w:r w:rsidR="000122C4">
        <w:t xml:space="preserve"> </w:t>
      </w:r>
      <w:r w:rsidR="00AE1778">
        <w:t xml:space="preserve">regarding </w:t>
      </w:r>
      <w:r>
        <w:t>the</w:t>
      </w:r>
      <w:r w:rsidR="00AE1778">
        <w:t xml:space="preserve"> </w:t>
      </w:r>
      <w:r w:rsidR="000122C4">
        <w:t xml:space="preserve">legal </w:t>
      </w:r>
      <w:r w:rsidR="00AE1778">
        <w:t>authority for the A</w:t>
      </w:r>
      <w:r>
        <w:t>pplication</w:t>
      </w:r>
      <w:r w:rsidR="00AE1778">
        <w:t xml:space="preserve"> and related procedural issues.  </w:t>
      </w:r>
      <w:r w:rsidR="0002697A">
        <w:t>HBUC</w:t>
      </w:r>
      <w:r w:rsidR="00AE1778">
        <w:t xml:space="preserve"> attempt</w:t>
      </w:r>
      <w:r w:rsidR="0002697A">
        <w:t>s</w:t>
      </w:r>
      <w:r w:rsidR="00AE1778">
        <w:t xml:space="preserve"> to address those concerns here</w:t>
      </w:r>
      <w:r>
        <w:t>.</w:t>
      </w:r>
    </w:p>
    <w:p w14:paraId="3D116045" w14:textId="022BF15D" w:rsidR="00AE1778" w:rsidRDefault="00E74E90" w:rsidP="00260E2D">
      <w:pPr>
        <w:widowControl/>
        <w:spacing w:line="480" w:lineRule="auto"/>
        <w:ind w:firstLine="720"/>
        <w:jc w:val="both"/>
      </w:pPr>
      <w:r>
        <w:t>W</w:t>
      </w:r>
      <w:r w:rsidR="00F27262">
        <w:t xml:space="preserve">hile Applicants have sought approval for their agreements under Texas Water Code (TWC) § 13.248 and 16 Texas Administrative Code (TAC) § 24.253, Commission Staff has indicated concern that </w:t>
      </w:r>
      <w:r w:rsidR="000122C4">
        <w:t>an applicable</w:t>
      </w:r>
      <w:r w:rsidR="00F27262">
        <w:t xml:space="preserve"> Commission rule includes language beyond what is contained</w:t>
      </w:r>
      <w:r w:rsidR="000122C4">
        <w:t xml:space="preserve"> in</w:t>
      </w:r>
      <w:r w:rsidR="00F27262">
        <w:t xml:space="preserve"> TWC § 13.248 </w:t>
      </w:r>
      <w:r w:rsidR="004529EB">
        <w:t xml:space="preserve">that </w:t>
      </w:r>
      <w:r w:rsidR="00AE1778">
        <w:t xml:space="preserve">might preclude processing of the Application.  In pertinent part, 16 TAC § 24.253(a) </w:t>
      </w:r>
      <w:r w:rsidR="004529EB">
        <w:t xml:space="preserve">states, “This section only applies to the transfer of certificated service area and </w:t>
      </w:r>
      <w:r w:rsidR="004529EB">
        <w:lastRenderedPageBreak/>
        <w:t>customers between existing CCN holders.”</w:t>
      </w:r>
      <w:r w:rsidR="004529EB">
        <w:rPr>
          <w:rStyle w:val="FootnoteReference"/>
        </w:rPr>
        <w:footnoteReference w:id="1"/>
      </w:r>
      <w:r w:rsidR="00F27262">
        <w:t xml:space="preserve"> </w:t>
      </w:r>
      <w:r w:rsidR="004529EB">
        <w:t xml:space="preserve">This language precedes </w:t>
      </w:r>
      <w:r w:rsidR="00AE1778">
        <w:t xml:space="preserve">a </w:t>
      </w:r>
      <w:r w:rsidR="004529EB">
        <w:t>statement</w:t>
      </w:r>
      <w:r w:rsidR="00AE1778">
        <w:t xml:space="preserve"> that</w:t>
      </w:r>
      <w:r w:rsidR="004529EB">
        <w:t xml:space="preserve"> “</w:t>
      </w:r>
      <w:r w:rsidR="00AE1778">
        <w:t>[n]</w:t>
      </w:r>
      <w:proofErr w:type="spellStart"/>
      <w:r w:rsidR="004529EB">
        <w:t>othing</w:t>
      </w:r>
      <w:proofErr w:type="spellEnd"/>
      <w:r w:rsidR="004529EB">
        <w:t xml:space="preserve"> in this provision negates the requirements of TWC § 13.301 to obtain a new CCN and document the transfer of assets and facilities between retail public utilities.”</w:t>
      </w:r>
      <w:r w:rsidR="004529EB">
        <w:rPr>
          <w:rStyle w:val="FootnoteReference"/>
        </w:rPr>
        <w:footnoteReference w:id="2"/>
      </w:r>
      <w:r w:rsidR="004529EB">
        <w:t xml:space="preserve"> </w:t>
      </w:r>
    </w:p>
    <w:p w14:paraId="07F84F49" w14:textId="59F96D0B" w:rsidR="00AE1778" w:rsidRDefault="004529EB" w:rsidP="00AE1778">
      <w:pPr>
        <w:widowControl/>
        <w:spacing w:line="480" w:lineRule="auto"/>
        <w:ind w:firstLine="720"/>
        <w:jc w:val="both"/>
      </w:pPr>
      <w:r>
        <w:t xml:space="preserve">Read together, </w:t>
      </w:r>
      <w:r w:rsidR="0002697A">
        <w:t>HBUC</w:t>
      </w:r>
      <w:r>
        <w:t xml:space="preserve"> believe</w:t>
      </w:r>
      <w:r w:rsidR="0002697A">
        <w:t>s</w:t>
      </w:r>
      <w:r>
        <w:t xml:space="preserve"> these provisions merely show intent to </w:t>
      </w:r>
      <w:r w:rsidR="00AE1778">
        <w:t>prevent</w:t>
      </w:r>
      <w:r>
        <w:t xml:space="preserve"> retail public utilities </w:t>
      </w:r>
      <w:r w:rsidR="00AE1778">
        <w:t>from</w:t>
      </w:r>
      <w:r>
        <w:t xml:space="preserve"> circumvent</w:t>
      </w:r>
      <w:r w:rsidR="00AE1778">
        <w:t>ing</w:t>
      </w:r>
      <w:r>
        <w:t xml:space="preserve"> the TWC § 13.301 process </w:t>
      </w:r>
      <w:r w:rsidR="000122C4">
        <w:t xml:space="preserve">for certificates of convenience and necessity (CCNs) </w:t>
      </w:r>
      <w:r>
        <w:t xml:space="preserve">if </w:t>
      </w:r>
      <w:r w:rsidR="00AE1778">
        <w:t xml:space="preserve">it is </w:t>
      </w:r>
      <w:r>
        <w:t>applicable</w:t>
      </w:r>
      <w:r w:rsidR="00AE1778">
        <w:t xml:space="preserve">.  </w:t>
      </w:r>
      <w:r w:rsidR="0002697A">
        <w:t>HBUC does</w:t>
      </w:r>
      <w:r w:rsidR="00AE1778">
        <w:t xml:space="preserve"> not believe this rule language l</w:t>
      </w:r>
      <w:r>
        <w:t>imit</w:t>
      </w:r>
      <w:r w:rsidR="00AE1778">
        <w:t>s</w:t>
      </w:r>
      <w:r>
        <w:t xml:space="preserve"> TWC § 13.248 applications to only those where certificated service areas are transferred</w:t>
      </w:r>
      <w:r w:rsidR="00AE1778">
        <w:t xml:space="preserve"> since T</w:t>
      </w:r>
      <w:r>
        <w:t>WC § 13.248 simply states, “Contracts between retail public utilities designating areas to be served and customers to be served by those retail public utilities, when approved by the utility commission after public notice and hearing, are valid and enforceable and are incorporated into the appropriate areas of public convenience and necessity.”</w:t>
      </w:r>
      <w:r w:rsidR="00E74E90">
        <w:t xml:space="preserve">  The referenced rule language is not in TWC § 13.248.</w:t>
      </w:r>
      <w:r>
        <w:t xml:space="preserve">  </w:t>
      </w:r>
    </w:p>
    <w:p w14:paraId="0B91DCBA" w14:textId="36F334E0" w:rsidR="00293E0B" w:rsidRDefault="004529EB" w:rsidP="00AE1778">
      <w:pPr>
        <w:widowControl/>
        <w:spacing w:line="480" w:lineRule="auto"/>
        <w:ind w:firstLine="720"/>
        <w:jc w:val="both"/>
      </w:pPr>
      <w:r>
        <w:t xml:space="preserve">Here, there is no “appropriate” CCN area </w:t>
      </w:r>
      <w:r w:rsidR="003D4F1D">
        <w:t>that requires “</w:t>
      </w:r>
      <w:proofErr w:type="spellStart"/>
      <w:r w:rsidR="00620997">
        <w:t>incorporat</w:t>
      </w:r>
      <w:proofErr w:type="spellEnd"/>
      <w:r w:rsidR="00620997">
        <w:t>[</w:t>
      </w:r>
      <w:r w:rsidR="003D4F1D">
        <w:t>ion</w:t>
      </w:r>
      <w:r w:rsidR="00620997">
        <w:t>]</w:t>
      </w:r>
      <w:r w:rsidR="003D4F1D">
        <w:t xml:space="preserve">” in </w:t>
      </w:r>
      <w:r w:rsidR="003D4F1D" w:rsidRPr="00C23140">
        <w:rPr>
          <w:i/>
          <w:iCs/>
        </w:rPr>
        <w:t>this</w:t>
      </w:r>
      <w:r w:rsidR="003D4F1D">
        <w:t xml:space="preserve"> docket because: (1) most incorporation of the Applicants’ respective agreed CCN areas was previously accomplished in the original TCEQ-approved agreement between the </w:t>
      </w:r>
      <w:r w:rsidR="0002697A">
        <w:t>p</w:t>
      </w:r>
      <w:r w:rsidR="003D4F1D">
        <w:t>arties</w:t>
      </w:r>
      <w:r w:rsidR="00620997">
        <w:t>;</w:t>
      </w:r>
      <w:r w:rsidR="00620997">
        <w:rPr>
          <w:rStyle w:val="FootnoteReference"/>
        </w:rPr>
        <w:footnoteReference w:id="3"/>
      </w:r>
      <w:r w:rsidR="00620997">
        <w:t xml:space="preserve"> (2) most of the agreement amendments do not change the originally designated areas;</w:t>
      </w:r>
      <w:r w:rsidR="00620997">
        <w:rPr>
          <w:rStyle w:val="FootnoteReference"/>
        </w:rPr>
        <w:footnoteReference w:id="4"/>
      </w:r>
      <w:r w:rsidR="00620997">
        <w:t xml:space="preserve"> and (3) </w:t>
      </w:r>
      <w:r w:rsidR="003D4F1D">
        <w:t>the fourth</w:t>
      </w:r>
      <w:r w:rsidR="00620997">
        <w:t xml:space="preserve"> agreement</w:t>
      </w:r>
      <w:r w:rsidR="003D4F1D">
        <w:t xml:space="preserve"> amendment </w:t>
      </w:r>
      <w:r w:rsidR="001C4D4F">
        <w:t>contemplates incorporating part of the HBUC area</w:t>
      </w:r>
      <w:r w:rsidR="00620997">
        <w:t>s</w:t>
      </w:r>
      <w:r w:rsidR="001C4D4F">
        <w:t xml:space="preserve"> released in Docket No. 51166 back into HBUC CCN No.</w:t>
      </w:r>
      <w:r w:rsidR="00620997">
        <w:t xml:space="preserve"> 11978 and 20650</w:t>
      </w:r>
      <w:r w:rsidR="00264783">
        <w:t xml:space="preserve"> via </w:t>
      </w:r>
      <w:r w:rsidR="000122C4">
        <w:t>a</w:t>
      </w:r>
      <w:r w:rsidR="00264783">
        <w:t xml:space="preserve"> CCN amendment application now pending in Docket No. 52492</w:t>
      </w:r>
      <w:r w:rsidR="000122C4">
        <w:t xml:space="preserve"> since Docket No. 51166 is closed</w:t>
      </w:r>
      <w:r w:rsidR="005D079F">
        <w:t>.</w:t>
      </w:r>
      <w:r w:rsidR="005D079F">
        <w:rPr>
          <w:rStyle w:val="FootnoteReference"/>
        </w:rPr>
        <w:footnoteReference w:id="5"/>
      </w:r>
      <w:r w:rsidR="005D079F">
        <w:t xml:space="preserve"> </w:t>
      </w:r>
      <w:r w:rsidR="00E74E90">
        <w:t xml:space="preserve">No transfer from the City for </w:t>
      </w:r>
      <w:r w:rsidR="00E74E90">
        <w:lastRenderedPageBreak/>
        <w:t>those areas can occur here</w:t>
      </w:r>
      <w:r w:rsidR="00293E0B">
        <w:t xml:space="preserve"> because those areas are not within the City’s CCNs.  </w:t>
      </w:r>
      <w:r w:rsidR="00C23140">
        <w:t>Yet</w:t>
      </w:r>
      <w:r w:rsidR="00293E0B">
        <w:t xml:space="preserve">, </w:t>
      </w:r>
      <w:r w:rsidR="00C23140">
        <w:t>Applicants are requesting approval of their agreements designating s</w:t>
      </w:r>
      <w:r w:rsidR="00293E0B">
        <w:t>ervice area</w:t>
      </w:r>
      <w:r w:rsidR="00C23140">
        <w:t xml:space="preserve">s as </w:t>
      </w:r>
      <w:r w:rsidR="00293E0B">
        <w:t xml:space="preserve">allowed by TWC § 13.248 </w:t>
      </w:r>
      <w:r w:rsidR="00C23140">
        <w:t>so that the agreements as amended “are valid and enforceable.”</w:t>
      </w:r>
      <w:r w:rsidR="00C23140">
        <w:rPr>
          <w:rStyle w:val="FootnoteReference"/>
        </w:rPr>
        <w:footnoteReference w:id="6"/>
      </w:r>
      <w:r w:rsidR="00C23140">
        <w:t xml:space="preserve"> Thus, while the Commission</w:t>
      </w:r>
      <w:r w:rsidR="009A6D5E">
        <w:t xml:space="preserve"> may</w:t>
      </w:r>
      <w:r w:rsidR="00C23140">
        <w:t xml:space="preserve"> proceed to process the Application under both TWC § 13.248 and 16 TAC § 24.253, at a minimum, the Commission should consider the Application pursuant to TWC § 13.248. The final order here</w:t>
      </w:r>
      <w:r w:rsidR="00AD4C3E">
        <w:t xml:space="preserve"> could</w:t>
      </w:r>
      <w:r w:rsidR="00C23140">
        <w:t xml:space="preserve"> </w:t>
      </w:r>
      <w:r w:rsidR="00AD4C3E">
        <w:t xml:space="preserve">potentially </w:t>
      </w:r>
      <w:r w:rsidR="00C23140">
        <w:t xml:space="preserve">recognize </w:t>
      </w:r>
      <w:r w:rsidR="00AD4C3E">
        <w:t xml:space="preserve">that statute and </w:t>
      </w:r>
      <w:r w:rsidR="00C23140">
        <w:t>the CCN amendment application in Docket No. 52492</w:t>
      </w:r>
      <w:r w:rsidR="00AD4C3E">
        <w:t xml:space="preserve"> in support of granting Applicants the relief requested.</w:t>
      </w:r>
    </w:p>
    <w:p w14:paraId="4034EB17" w14:textId="24E77216" w:rsidR="0077252E" w:rsidRDefault="0077252E" w:rsidP="0077252E">
      <w:pPr>
        <w:widowControl/>
        <w:spacing w:line="480" w:lineRule="auto"/>
        <w:ind w:firstLine="720"/>
        <w:jc w:val="both"/>
      </w:pPr>
      <w:r>
        <w:t xml:space="preserve">Applicants </w:t>
      </w:r>
      <w:r w:rsidR="006C06D7">
        <w:t xml:space="preserve">also </w:t>
      </w:r>
      <w:r w:rsidR="00C23140">
        <w:t xml:space="preserve">discussed </w:t>
      </w:r>
      <w:r w:rsidR="00AD4C3E">
        <w:t xml:space="preserve">with Commission Staff </w:t>
      </w:r>
      <w:r w:rsidR="00C23140">
        <w:t xml:space="preserve">the possibility of consolidating this matter with Docket No. 52492.  However, </w:t>
      </w:r>
      <w:r w:rsidR="0002697A">
        <w:t>HBUC is</w:t>
      </w:r>
      <w:r>
        <w:t xml:space="preserve"> concerned that if the two matters were consolidated, the CCN amendment process in Docket No. 52492 will take longer than the process here.  As stated in the Application, the </w:t>
      </w:r>
      <w:r w:rsidR="0002697A">
        <w:t>Applicants</w:t>
      </w:r>
      <w:r>
        <w:t xml:space="preserve"> would like Commission approval of the Application agreements by November 1, </w:t>
      </w:r>
      <w:proofErr w:type="gramStart"/>
      <w:r>
        <w:t>2021</w:t>
      </w:r>
      <w:proofErr w:type="gramEnd"/>
      <w:r>
        <w:t xml:space="preserve"> so as to avoid their currently scheduled temporary injunction hearing scheduled in December 2021.</w:t>
      </w:r>
    </w:p>
    <w:p w14:paraId="7D851C03" w14:textId="68725FD1" w:rsidR="00C23140" w:rsidRDefault="00C23140" w:rsidP="00C23140">
      <w:pPr>
        <w:widowControl/>
        <w:spacing w:line="480" w:lineRule="auto"/>
        <w:jc w:val="center"/>
      </w:pPr>
      <w:r>
        <w:rPr>
          <w:b/>
          <w:bCs/>
          <w:smallCaps/>
        </w:rPr>
        <w:t>II.  Additional Explanation Regarding Landowner Interests</w:t>
      </w:r>
    </w:p>
    <w:p w14:paraId="3DB0A9F2" w14:textId="3A42C8E2" w:rsidR="00AA0B0B" w:rsidRDefault="00C23140" w:rsidP="000122C4">
      <w:pPr>
        <w:widowControl/>
        <w:spacing w:line="480" w:lineRule="auto"/>
        <w:ind w:firstLine="720"/>
        <w:jc w:val="both"/>
      </w:pPr>
      <w:r>
        <w:t>The only landowner affected by the service area designation changes reflected in the agreements as amended is the petitioner from Docket No. 51166, Colorado River Project, LLC. (“CRP”). The agreed service area designations do not alter th</w:t>
      </w:r>
      <w:r w:rsidR="004A44A9">
        <w:t>e CCN areas</w:t>
      </w:r>
      <w:r>
        <w:t xml:space="preserve"> originally agreed to and approved by TCEQ in 2004 except with respect to CRP property</w:t>
      </w:r>
      <w:r w:rsidR="004A44A9">
        <w:t xml:space="preserve"> which was released by the Commission in Docket No. 51166</w:t>
      </w:r>
      <w:r>
        <w:t xml:space="preserve">.  </w:t>
      </w:r>
      <w:r w:rsidR="007712CE">
        <w:t>In Docket No. 52492, HBUC has requested to add back to its water and sewer CCNs portions of the territory previously released by the Commission in Docket No. 51166.  A</w:t>
      </w:r>
      <w:r>
        <w:t xml:space="preserve"> letter from C</w:t>
      </w:r>
      <w:r w:rsidR="004A44A9">
        <w:t>RP</w:t>
      </w:r>
      <w:r>
        <w:t xml:space="preserve"> supporting </w:t>
      </w:r>
      <w:r w:rsidR="007712CE">
        <w:t>the requested</w:t>
      </w:r>
      <w:r>
        <w:t xml:space="preserve"> CCN amendment</w:t>
      </w:r>
      <w:r w:rsidR="007712CE">
        <w:t xml:space="preserve"> was filed as an </w:t>
      </w:r>
      <w:r w:rsidR="007712CE">
        <w:lastRenderedPageBreak/>
        <w:t>attachment to the application in Docket No. 52492</w:t>
      </w:r>
      <w:r w:rsidR="004A44A9">
        <w:t>.</w:t>
      </w:r>
      <w:r w:rsidR="004A44A9">
        <w:rPr>
          <w:rStyle w:val="FootnoteReference"/>
        </w:rPr>
        <w:footnoteReference w:id="7"/>
      </w:r>
      <w:r w:rsidR="004A44A9">
        <w:t xml:space="preserve">  CRP is not a retail public utility and</w:t>
      </w:r>
      <w:r w:rsidR="000122C4">
        <w:t xml:space="preserve">, thus, not a </w:t>
      </w:r>
      <w:r w:rsidR="0002697A">
        <w:t>p</w:t>
      </w:r>
      <w:r w:rsidR="000122C4">
        <w:t>arty her</w:t>
      </w:r>
      <w:r w:rsidR="004A44A9">
        <w:t>e</w:t>
      </w:r>
      <w:r w:rsidR="006C06D7">
        <w:t xml:space="preserve">, but </w:t>
      </w:r>
      <w:r w:rsidR="004C6B56">
        <w:t xml:space="preserve">is </w:t>
      </w:r>
      <w:r w:rsidR="006C06D7">
        <w:t xml:space="preserve">aware </w:t>
      </w:r>
      <w:r w:rsidR="00882498">
        <w:t xml:space="preserve">and supportive </w:t>
      </w:r>
      <w:r w:rsidR="006C06D7">
        <w:t>of this filing and that in Docket No. 52492.</w:t>
      </w:r>
    </w:p>
    <w:p w14:paraId="7D05F8DB" w14:textId="74F8E8D2" w:rsidR="00DE7A1B" w:rsidRDefault="00DE7A1B" w:rsidP="00481829">
      <w:pPr>
        <w:widowControl/>
        <w:tabs>
          <w:tab w:val="center" w:pos="4680"/>
        </w:tabs>
        <w:jc w:val="both"/>
      </w:pPr>
      <w:r>
        <w:tab/>
      </w:r>
      <w:r>
        <w:rPr>
          <w:b/>
          <w:bCs/>
          <w:smallCaps/>
        </w:rPr>
        <w:t>I</w:t>
      </w:r>
      <w:r w:rsidR="000122C4">
        <w:rPr>
          <w:b/>
          <w:bCs/>
          <w:smallCaps/>
        </w:rPr>
        <w:t>II</w:t>
      </w:r>
      <w:r>
        <w:rPr>
          <w:b/>
          <w:bCs/>
          <w:smallCaps/>
        </w:rPr>
        <w:t>.  Conclusion</w:t>
      </w:r>
    </w:p>
    <w:p w14:paraId="6928E82F" w14:textId="77777777" w:rsidR="00DE7A1B" w:rsidRDefault="00DE7A1B" w:rsidP="00481829">
      <w:pPr>
        <w:widowControl/>
        <w:jc w:val="both"/>
      </w:pPr>
    </w:p>
    <w:p w14:paraId="64CB43BE" w14:textId="3DE5E1A8" w:rsidR="00251F56" w:rsidRDefault="005E3D69" w:rsidP="00D03EBF">
      <w:pPr>
        <w:widowControl/>
        <w:spacing w:line="480" w:lineRule="auto"/>
        <w:ind w:firstLine="720"/>
        <w:jc w:val="both"/>
        <w:rPr>
          <w:b/>
          <w:bCs/>
        </w:rPr>
      </w:pPr>
      <w:r>
        <w:t>SWWC Utilities, Inc. d/b/a Hornsby Bend Utility Company</w:t>
      </w:r>
      <w:r w:rsidR="003E1F5D">
        <w:t>, Inc.</w:t>
      </w:r>
      <w:r>
        <w:t xml:space="preserve"> </w:t>
      </w:r>
      <w:r w:rsidR="00DE7A1B">
        <w:t>respectfully request</w:t>
      </w:r>
      <w:r w:rsidR="0002697A">
        <w:t>s</w:t>
      </w:r>
      <w:r w:rsidR="00DE7A1B">
        <w:t xml:space="preserve"> the Commission process this Petition under TWC </w:t>
      </w:r>
      <w:r w:rsidR="00A370CC">
        <w:t>§ </w:t>
      </w:r>
      <w:r w:rsidR="00DE7A1B">
        <w:t xml:space="preserve">13.248 and 16 TAC </w:t>
      </w:r>
      <w:r w:rsidR="00A370CC">
        <w:t>§</w:t>
      </w:r>
      <w:r w:rsidR="00B97BAA">
        <w:t> </w:t>
      </w:r>
      <w:r w:rsidR="00DE7A1B">
        <w:t>24.</w:t>
      </w:r>
      <w:r w:rsidR="00D62A28">
        <w:t>253</w:t>
      </w:r>
      <w:r w:rsidR="000122C4">
        <w:t>, or just TWC § 13.248 if deemed appropriate,</w:t>
      </w:r>
      <w:r w:rsidR="00DE7A1B">
        <w:t xml:space="preserve"> with respect to the </w:t>
      </w:r>
      <w:r w:rsidR="004E5DAD">
        <w:t xml:space="preserve">Settlement Agreement and </w:t>
      </w:r>
      <w:r w:rsidR="0002697A">
        <w:t>the Applicants’</w:t>
      </w:r>
      <w:r w:rsidR="004E5DAD">
        <w:t xml:space="preserve"> First, Second, Third, and Fourth Amendments.  </w:t>
      </w:r>
      <w:r w:rsidR="0002697A">
        <w:t>HBUC</w:t>
      </w:r>
      <w:r w:rsidR="004E5DAD">
        <w:t xml:space="preserve"> request</w:t>
      </w:r>
      <w:r w:rsidR="0002697A">
        <w:t>s</w:t>
      </w:r>
      <w:r w:rsidR="004E5DAD">
        <w:t xml:space="preserve"> the Commission approve and enforce same</w:t>
      </w:r>
      <w:r w:rsidR="00DE7A1B">
        <w:t xml:space="preserve">.  If for any reason the Commission finds the information submitted with this Petition is insufficient for Application acceptance, </w:t>
      </w:r>
      <w:r w:rsidR="0002697A">
        <w:t>HBUC</w:t>
      </w:r>
      <w:r w:rsidR="00DE7A1B">
        <w:t xml:space="preserve"> respectfully request</w:t>
      </w:r>
      <w:r w:rsidR="0002697A">
        <w:t>s</w:t>
      </w:r>
      <w:r w:rsidR="00DE7A1B">
        <w:t xml:space="preserve"> that the</w:t>
      </w:r>
      <w:r w:rsidR="0002697A">
        <w:t xml:space="preserve"> Applicants</w:t>
      </w:r>
      <w:r w:rsidR="00DE7A1B">
        <w:t xml:space="preserve"> be notified immediately and provided an opportunity to cure any deficiencies identified. </w:t>
      </w:r>
    </w:p>
    <w:p w14:paraId="51FBA193" w14:textId="77777777" w:rsidR="00D03EBF" w:rsidRDefault="00D03EBF" w:rsidP="00B97BAA">
      <w:pPr>
        <w:widowControl/>
        <w:spacing w:line="480" w:lineRule="auto"/>
        <w:ind w:firstLine="720"/>
        <w:jc w:val="both"/>
        <w:rPr>
          <w:b/>
          <w:bCs/>
        </w:rPr>
      </w:pPr>
    </w:p>
    <w:p w14:paraId="686B2BAF" w14:textId="77777777" w:rsidR="00571889" w:rsidRPr="000B40FD" w:rsidRDefault="00571889" w:rsidP="00571889">
      <w:pPr>
        <w:widowControl/>
        <w:ind w:firstLine="4320"/>
        <w:jc w:val="both"/>
      </w:pPr>
      <w:r w:rsidRPr="000B40FD">
        <w:rPr>
          <w:b/>
          <w:bCs/>
        </w:rPr>
        <w:t>Respectfully submitted,</w:t>
      </w:r>
    </w:p>
    <w:p w14:paraId="7277D4BA" w14:textId="77777777" w:rsidR="00571889" w:rsidRPr="000B40FD" w:rsidRDefault="00571889" w:rsidP="00571889">
      <w:pPr>
        <w:widowControl/>
        <w:jc w:val="both"/>
      </w:pPr>
      <w:r>
        <w:rPr>
          <w:noProof/>
        </w:rPr>
        <w:drawing>
          <wp:anchor distT="0" distB="0" distL="114300" distR="114300" simplePos="0" relativeHeight="251659264" behindDoc="1" locked="0" layoutInCell="1" allowOverlap="1" wp14:anchorId="481AF9F6" wp14:editId="4DF423AA">
            <wp:simplePos x="0" y="0"/>
            <wp:positionH relativeFrom="column">
              <wp:posOffset>2962275</wp:posOffset>
            </wp:positionH>
            <wp:positionV relativeFrom="paragraph">
              <wp:posOffset>13335</wp:posOffset>
            </wp:positionV>
            <wp:extent cx="2621280" cy="585470"/>
            <wp:effectExtent l="0" t="0" r="762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585470"/>
                    </a:xfrm>
                    <a:prstGeom prst="rect">
                      <a:avLst/>
                    </a:prstGeom>
                    <a:noFill/>
                  </pic:spPr>
                </pic:pic>
              </a:graphicData>
            </a:graphic>
          </wp:anchor>
        </w:drawing>
      </w:r>
    </w:p>
    <w:p w14:paraId="7A28E2F2" w14:textId="77777777" w:rsidR="00571889" w:rsidRPr="000B40FD" w:rsidRDefault="00571889" w:rsidP="00571889">
      <w:pPr>
        <w:widowControl/>
        <w:jc w:val="both"/>
      </w:pPr>
    </w:p>
    <w:p w14:paraId="0D975607" w14:textId="77777777" w:rsidR="00571889" w:rsidRPr="000B40FD" w:rsidRDefault="00571889" w:rsidP="00571889">
      <w:pPr>
        <w:widowControl/>
        <w:ind w:left="4320"/>
        <w:jc w:val="both"/>
      </w:pPr>
      <w:r w:rsidRPr="000B40FD">
        <w:t>By:</w:t>
      </w:r>
      <w:r>
        <w:t xml:space="preserve"> </w:t>
      </w:r>
      <w:r w:rsidRPr="000B40FD">
        <w:t>___________________________________</w:t>
      </w:r>
    </w:p>
    <w:p w14:paraId="01CC049E" w14:textId="77777777" w:rsidR="00571889" w:rsidRPr="000B40FD" w:rsidRDefault="00571889" w:rsidP="00571889">
      <w:pPr>
        <w:widowControl/>
        <w:ind w:left="5040"/>
        <w:jc w:val="both"/>
      </w:pPr>
      <w:r w:rsidRPr="000B40FD">
        <w:t>Geoffrey P. Kirshbaum</w:t>
      </w:r>
    </w:p>
    <w:p w14:paraId="0AD9CC1C" w14:textId="77777777" w:rsidR="00571889" w:rsidRPr="000B40FD" w:rsidRDefault="00571889" w:rsidP="00571889">
      <w:pPr>
        <w:widowControl/>
        <w:ind w:left="5040"/>
        <w:jc w:val="both"/>
      </w:pPr>
      <w:r w:rsidRPr="000B40FD">
        <w:t xml:space="preserve">State Bar No. 24029665 </w:t>
      </w:r>
    </w:p>
    <w:p w14:paraId="6078162E" w14:textId="77777777" w:rsidR="00571889" w:rsidRPr="00F606C7" w:rsidRDefault="00571889" w:rsidP="00571889">
      <w:pPr>
        <w:widowControl/>
        <w:ind w:left="5040"/>
        <w:jc w:val="both"/>
      </w:pPr>
      <w:r w:rsidRPr="00F606C7">
        <w:rPr>
          <w:smallCaps/>
        </w:rPr>
        <w:t>Terrill &amp; Waldrop</w:t>
      </w:r>
    </w:p>
    <w:p w14:paraId="79F7C288" w14:textId="77777777" w:rsidR="00571889" w:rsidRPr="000B40FD" w:rsidRDefault="00571889" w:rsidP="00571889">
      <w:pPr>
        <w:widowControl/>
        <w:ind w:left="5040"/>
        <w:jc w:val="both"/>
      </w:pPr>
      <w:r w:rsidRPr="000B40FD">
        <w:t>810 West 10</w:t>
      </w:r>
      <w:r w:rsidRPr="000B40FD">
        <w:rPr>
          <w:vertAlign w:val="superscript"/>
        </w:rPr>
        <w:t>th</w:t>
      </w:r>
      <w:r w:rsidRPr="000B40FD">
        <w:t xml:space="preserve"> Street</w:t>
      </w:r>
    </w:p>
    <w:p w14:paraId="30EED88A" w14:textId="77777777" w:rsidR="00571889" w:rsidRPr="000B40FD" w:rsidRDefault="00571889" w:rsidP="00571889">
      <w:pPr>
        <w:widowControl/>
        <w:ind w:left="5040"/>
        <w:jc w:val="both"/>
        <w:rPr>
          <w:rFonts w:eastAsia="PMingLiU"/>
        </w:rPr>
      </w:pPr>
      <w:r w:rsidRPr="000B40FD">
        <w:rPr>
          <w:rFonts w:eastAsia="PMingLiU"/>
        </w:rPr>
        <w:t>Austin, Texas 78701</w:t>
      </w:r>
    </w:p>
    <w:p w14:paraId="55F5E6CB" w14:textId="77777777" w:rsidR="00571889" w:rsidRPr="000B40FD" w:rsidRDefault="00571889" w:rsidP="00571889">
      <w:pPr>
        <w:widowControl/>
        <w:ind w:left="5040"/>
        <w:jc w:val="both"/>
        <w:rPr>
          <w:rFonts w:eastAsia="PMingLiU"/>
        </w:rPr>
      </w:pPr>
      <w:r w:rsidRPr="000B40FD">
        <w:rPr>
          <w:rFonts w:eastAsia="PMingLiU"/>
        </w:rPr>
        <w:t>(512) 474-9100</w:t>
      </w:r>
    </w:p>
    <w:p w14:paraId="55A3F095" w14:textId="77777777" w:rsidR="00571889" w:rsidRPr="000B40FD" w:rsidRDefault="00571889" w:rsidP="00571889">
      <w:pPr>
        <w:widowControl/>
        <w:ind w:left="5040"/>
        <w:jc w:val="both"/>
        <w:rPr>
          <w:rFonts w:eastAsia="PMingLiU"/>
        </w:rPr>
      </w:pPr>
      <w:r w:rsidRPr="000B40FD">
        <w:rPr>
          <w:rFonts w:eastAsia="PMingLiU"/>
        </w:rPr>
        <w:t>(512) 474-9888</w:t>
      </w:r>
      <w:r>
        <w:rPr>
          <w:rFonts w:eastAsia="PMingLiU"/>
        </w:rPr>
        <w:t xml:space="preserve"> (fax)</w:t>
      </w:r>
    </w:p>
    <w:p w14:paraId="0D51611E" w14:textId="77777777" w:rsidR="00571889" w:rsidRPr="000B40FD" w:rsidRDefault="00571889" w:rsidP="00571889">
      <w:pPr>
        <w:widowControl/>
        <w:ind w:firstLine="5040"/>
        <w:jc w:val="both"/>
        <w:rPr>
          <w:rFonts w:eastAsia="PMingLiU"/>
        </w:rPr>
      </w:pPr>
      <w:r w:rsidRPr="000B40FD">
        <w:rPr>
          <w:rFonts w:eastAsia="PMingLiU"/>
        </w:rPr>
        <w:t>gkirshbaum@terrillwaldrop.com</w:t>
      </w:r>
    </w:p>
    <w:p w14:paraId="06077F56" w14:textId="77777777" w:rsidR="00571889" w:rsidRPr="000B40FD" w:rsidRDefault="00571889" w:rsidP="00571889">
      <w:pPr>
        <w:widowControl/>
        <w:ind w:firstLine="7200"/>
        <w:jc w:val="both"/>
      </w:pPr>
    </w:p>
    <w:p w14:paraId="68ACCC00" w14:textId="77777777" w:rsidR="00571889" w:rsidRPr="00481829" w:rsidRDefault="00571889" w:rsidP="00571889">
      <w:pPr>
        <w:widowControl/>
        <w:ind w:left="4320"/>
        <w:jc w:val="both"/>
        <w:rPr>
          <w:b/>
          <w:bCs/>
        </w:rPr>
      </w:pPr>
      <w:r w:rsidRPr="00481829">
        <w:rPr>
          <w:b/>
          <w:bCs/>
        </w:rPr>
        <w:t>ATTORNEYS FOR SWWC UTILITIES, INC. D/B/A HORNSBY BEND UTILITY COMPANY</w:t>
      </w:r>
      <w:r>
        <w:rPr>
          <w:b/>
          <w:bCs/>
        </w:rPr>
        <w:t>, INC.</w:t>
      </w:r>
    </w:p>
    <w:p w14:paraId="0FEE6361" w14:textId="78853417" w:rsidR="00481829" w:rsidRDefault="00481829" w:rsidP="00E021C9">
      <w:pPr>
        <w:widowControl/>
        <w:ind w:left="4320"/>
        <w:jc w:val="both"/>
        <w:rPr>
          <w:b/>
          <w:bCs/>
        </w:rPr>
      </w:pPr>
    </w:p>
    <w:p w14:paraId="4EB2DAB4" w14:textId="77777777" w:rsidR="00251F56" w:rsidRDefault="00251F56" w:rsidP="00481829">
      <w:pPr>
        <w:widowControl/>
        <w:tabs>
          <w:tab w:val="center" w:pos="4680"/>
        </w:tabs>
        <w:jc w:val="center"/>
        <w:rPr>
          <w:b/>
          <w:bCs/>
        </w:rPr>
      </w:pPr>
    </w:p>
    <w:p w14:paraId="0C385CAD" w14:textId="64F2B912" w:rsidR="00DE7A1B" w:rsidRPr="000B40FD" w:rsidRDefault="00DE7A1B" w:rsidP="00B97BAA">
      <w:pPr>
        <w:keepNext/>
        <w:keepLines/>
        <w:widowControl/>
        <w:tabs>
          <w:tab w:val="center" w:pos="4680"/>
        </w:tabs>
        <w:jc w:val="center"/>
      </w:pPr>
      <w:r w:rsidRPr="000B40FD">
        <w:rPr>
          <w:b/>
          <w:bCs/>
        </w:rPr>
        <w:lastRenderedPageBreak/>
        <w:t>CERTIFICATE OF SERVICE</w:t>
      </w:r>
    </w:p>
    <w:p w14:paraId="6948111E" w14:textId="77777777" w:rsidR="00DE7A1B" w:rsidRPr="000B40FD" w:rsidRDefault="00DE7A1B" w:rsidP="00B97BAA">
      <w:pPr>
        <w:keepNext/>
        <w:keepLines/>
        <w:widowControl/>
        <w:ind w:firstLine="4320"/>
        <w:jc w:val="both"/>
      </w:pPr>
    </w:p>
    <w:p w14:paraId="4776DFB5" w14:textId="3E555392" w:rsidR="00CA0456" w:rsidRDefault="00CA0456" w:rsidP="00B97BAA">
      <w:pPr>
        <w:keepNext/>
        <w:keepLines/>
        <w:ind w:firstLine="720"/>
        <w:jc w:val="both"/>
      </w:pPr>
      <w:r w:rsidRPr="008E0EDD">
        <w:t xml:space="preserve">I certify that, unless otherwise ordered by the presiding officer, notice of the filing of this document was provided to all parties of record via electronic mail on </w:t>
      </w:r>
      <w:r w:rsidR="00FE0680">
        <w:t>September 1</w:t>
      </w:r>
      <w:r w:rsidR="0002697A">
        <w:t>6</w:t>
      </w:r>
      <w:r>
        <w:t>, 2021</w:t>
      </w:r>
      <w:r w:rsidRPr="008E0EDD">
        <w:t>, in accordance with the Order</w:t>
      </w:r>
      <w:r>
        <w:t>s</w:t>
      </w:r>
      <w:r w:rsidRPr="008E0EDD">
        <w:t xml:space="preserve"> Suspending Rules issued in Project No. 50664</w:t>
      </w:r>
      <w:r>
        <w:t>.</w:t>
      </w:r>
    </w:p>
    <w:p w14:paraId="1306FA0C" w14:textId="5DC1EA1A" w:rsidR="00DE7A1B" w:rsidRPr="000B40FD" w:rsidRDefault="00DE7A1B" w:rsidP="00B97BAA">
      <w:pPr>
        <w:keepNext/>
        <w:keepLines/>
        <w:widowControl/>
        <w:jc w:val="both"/>
      </w:pPr>
    </w:p>
    <w:p w14:paraId="387B9E7E" w14:textId="77777777" w:rsidR="00571889" w:rsidRPr="000B40FD" w:rsidRDefault="00571889" w:rsidP="00571889">
      <w:pPr>
        <w:keepNext/>
        <w:keepLines/>
        <w:widowControl/>
        <w:jc w:val="both"/>
      </w:pPr>
    </w:p>
    <w:p w14:paraId="797C12B3" w14:textId="77777777" w:rsidR="00571889" w:rsidRPr="000B40FD" w:rsidRDefault="00571889" w:rsidP="00571889">
      <w:pPr>
        <w:keepNext/>
        <w:keepLines/>
        <w:widowControl/>
        <w:jc w:val="both"/>
      </w:pPr>
      <w:r>
        <w:rPr>
          <w:noProof/>
        </w:rPr>
        <w:drawing>
          <wp:anchor distT="0" distB="0" distL="114300" distR="114300" simplePos="0" relativeHeight="251661312" behindDoc="1" locked="0" layoutInCell="1" allowOverlap="1" wp14:anchorId="4190EA56" wp14:editId="6F7AAD2C">
            <wp:simplePos x="0" y="0"/>
            <wp:positionH relativeFrom="column">
              <wp:posOffset>3181350</wp:posOffset>
            </wp:positionH>
            <wp:positionV relativeFrom="paragraph">
              <wp:posOffset>5715</wp:posOffset>
            </wp:positionV>
            <wp:extent cx="2619375" cy="581025"/>
            <wp:effectExtent l="0" t="0" r="9525" b="9525"/>
            <wp:wrapNone/>
            <wp:docPr id="1" name="Picture 1" descr="A group of musical not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musical notes&#10;&#10;Description automatically generated with low confidence"/>
                    <pic:cNvPicPr/>
                  </pic:nvPicPr>
                  <pic:blipFill>
                    <a:blip r:embed="rId8"/>
                    <a:stretch>
                      <a:fillRect/>
                    </a:stretch>
                  </pic:blipFill>
                  <pic:spPr>
                    <a:xfrm>
                      <a:off x="0" y="0"/>
                      <a:ext cx="2619375" cy="581025"/>
                    </a:xfrm>
                    <a:prstGeom prst="rect">
                      <a:avLst/>
                    </a:prstGeom>
                  </pic:spPr>
                </pic:pic>
              </a:graphicData>
            </a:graphic>
          </wp:anchor>
        </w:drawing>
      </w:r>
    </w:p>
    <w:p w14:paraId="27E64F72" w14:textId="77777777" w:rsidR="00571889" w:rsidRPr="000B40FD" w:rsidRDefault="00571889" w:rsidP="00571889">
      <w:pPr>
        <w:keepNext/>
        <w:keepLines/>
        <w:widowControl/>
        <w:ind w:firstLine="720"/>
        <w:jc w:val="both"/>
      </w:pPr>
    </w:p>
    <w:p w14:paraId="498289FA" w14:textId="77777777" w:rsidR="00571889" w:rsidRPr="000B40FD" w:rsidRDefault="00571889" w:rsidP="00571889">
      <w:pPr>
        <w:keepNext/>
        <w:keepLines/>
        <w:widowControl/>
        <w:ind w:firstLine="5040"/>
        <w:jc w:val="both"/>
      </w:pPr>
      <w:r w:rsidRPr="000B40FD">
        <w:t>___________________________________</w:t>
      </w:r>
    </w:p>
    <w:p w14:paraId="2FF41330" w14:textId="77777777" w:rsidR="00571889" w:rsidRPr="000B40FD" w:rsidRDefault="00571889" w:rsidP="00571889">
      <w:pPr>
        <w:keepNext/>
        <w:keepLines/>
        <w:widowControl/>
        <w:ind w:left="5040"/>
        <w:jc w:val="both"/>
      </w:pPr>
      <w:r w:rsidRPr="000B40FD">
        <w:t>Geoffrey P. Kirshbaum</w:t>
      </w:r>
    </w:p>
    <w:p w14:paraId="0DA732FF" w14:textId="77777777" w:rsidR="00DE7A1B" w:rsidRPr="000B40FD" w:rsidRDefault="00DE7A1B">
      <w:pPr>
        <w:widowControl/>
        <w:jc w:val="both"/>
      </w:pPr>
    </w:p>
    <w:sectPr w:rsidR="00DE7A1B" w:rsidRPr="000B40FD" w:rsidSect="00B97BAA">
      <w:footerReference w:type="default" r:id="rId9"/>
      <w:pgSz w:w="12240" w:h="15840"/>
      <w:pgMar w:top="1440" w:right="1440" w:bottom="810" w:left="1440" w:header="1440" w:footer="81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65A6" w14:textId="77777777" w:rsidR="00FC4A40" w:rsidRDefault="00FC4A40" w:rsidP="00DE7A1B">
      <w:r>
        <w:separator/>
      </w:r>
    </w:p>
  </w:endnote>
  <w:endnote w:type="continuationSeparator" w:id="0">
    <w:p w14:paraId="3714B547" w14:textId="77777777" w:rsidR="00FC4A40" w:rsidRDefault="00FC4A40" w:rsidP="00DE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967F" w14:textId="77777777" w:rsidR="00DE7A1B" w:rsidRDefault="00DE7A1B">
    <w:pPr>
      <w:spacing w:line="240" w:lineRule="exact"/>
    </w:pPr>
  </w:p>
  <w:p w14:paraId="7C5E5C13" w14:textId="1D02687E" w:rsidR="00DE7A1B" w:rsidRDefault="00422497">
    <w:pPr>
      <w:tabs>
        <w:tab w:val="right" w:pos="9360"/>
      </w:tabs>
      <w:rPr>
        <w:sz w:val="20"/>
        <w:szCs w:val="20"/>
      </w:rPr>
    </w:pPr>
    <w:r>
      <w:rPr>
        <w:i/>
        <w:iCs/>
        <w:sz w:val="20"/>
        <w:szCs w:val="20"/>
      </w:rPr>
      <w:t>HBUC’s</w:t>
    </w:r>
    <w:r w:rsidR="006A1B36">
      <w:rPr>
        <w:i/>
        <w:iCs/>
        <w:sz w:val="20"/>
        <w:szCs w:val="20"/>
      </w:rPr>
      <w:t xml:space="preserve"> </w:t>
    </w:r>
    <w:r w:rsidR="000122C4">
      <w:rPr>
        <w:i/>
        <w:iCs/>
        <w:sz w:val="20"/>
        <w:szCs w:val="20"/>
      </w:rPr>
      <w:t>Supplemental Application Information</w:t>
    </w:r>
    <w:r w:rsidR="00DE7A1B">
      <w:rPr>
        <w:sz w:val="20"/>
        <w:szCs w:val="20"/>
      </w:rPr>
      <w:tab/>
      <w:t xml:space="preserve">Page </w:t>
    </w:r>
    <w:r w:rsidR="00DE7A1B">
      <w:rPr>
        <w:sz w:val="20"/>
        <w:szCs w:val="20"/>
      </w:rPr>
      <w:fldChar w:fldCharType="begin"/>
    </w:r>
    <w:r w:rsidR="00DE7A1B">
      <w:rPr>
        <w:sz w:val="20"/>
        <w:szCs w:val="20"/>
      </w:rPr>
      <w:instrText xml:space="preserve">PAGE </w:instrText>
    </w:r>
    <w:r w:rsidR="00DE7A1B">
      <w:rPr>
        <w:sz w:val="20"/>
        <w:szCs w:val="20"/>
      </w:rPr>
      <w:fldChar w:fldCharType="separate"/>
    </w:r>
    <w:r w:rsidR="00880DF6">
      <w:rPr>
        <w:noProof/>
        <w:sz w:val="20"/>
        <w:szCs w:val="20"/>
      </w:rPr>
      <w:t>4</w:t>
    </w:r>
    <w:r w:rsidR="00DE7A1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1D42" w14:textId="77777777" w:rsidR="00FC4A40" w:rsidRDefault="00FC4A40" w:rsidP="00DE7A1B">
      <w:r>
        <w:separator/>
      </w:r>
    </w:p>
  </w:footnote>
  <w:footnote w:type="continuationSeparator" w:id="0">
    <w:p w14:paraId="23586608" w14:textId="77777777" w:rsidR="00FC4A40" w:rsidRDefault="00FC4A40" w:rsidP="00DE7A1B">
      <w:r>
        <w:continuationSeparator/>
      </w:r>
    </w:p>
  </w:footnote>
  <w:footnote w:id="1">
    <w:p w14:paraId="0F05DE7E" w14:textId="398E348E" w:rsidR="004529EB" w:rsidRDefault="004529EB">
      <w:pPr>
        <w:pStyle w:val="FootnoteText"/>
      </w:pPr>
      <w:r>
        <w:rPr>
          <w:rStyle w:val="FootnoteReference"/>
        </w:rPr>
        <w:footnoteRef/>
      </w:r>
      <w:r>
        <w:t xml:space="preserve"> 16 TAC § 24.253(a).</w:t>
      </w:r>
    </w:p>
  </w:footnote>
  <w:footnote w:id="2">
    <w:p w14:paraId="2A7C5FC1" w14:textId="655D66F4" w:rsidR="004529EB" w:rsidRPr="004529EB" w:rsidRDefault="004529EB">
      <w:pPr>
        <w:pStyle w:val="FootnoteText"/>
        <w:rPr>
          <w:i/>
          <w:iCs/>
        </w:rPr>
      </w:pPr>
      <w:r>
        <w:rPr>
          <w:rStyle w:val="FootnoteReference"/>
        </w:rPr>
        <w:footnoteRef/>
      </w:r>
      <w:r>
        <w:t xml:space="preserve"> </w:t>
      </w:r>
      <w:r>
        <w:rPr>
          <w:i/>
          <w:iCs/>
        </w:rPr>
        <w:t>Id.</w:t>
      </w:r>
    </w:p>
  </w:footnote>
  <w:footnote w:id="3">
    <w:p w14:paraId="5FBE7430" w14:textId="77777777" w:rsidR="00620997" w:rsidRPr="003D4F1D" w:rsidRDefault="00620997" w:rsidP="00620997">
      <w:pPr>
        <w:pStyle w:val="FootnoteText"/>
      </w:pPr>
      <w:r>
        <w:rPr>
          <w:rStyle w:val="FootnoteReference"/>
        </w:rPr>
        <w:footnoteRef/>
      </w:r>
      <w:r>
        <w:t xml:space="preserve"> </w:t>
      </w:r>
      <w:r>
        <w:rPr>
          <w:i/>
          <w:iCs/>
        </w:rPr>
        <w:t xml:space="preserve">See </w:t>
      </w:r>
      <w:r>
        <w:t xml:space="preserve">Application at </w:t>
      </w:r>
      <w:r>
        <w:rPr>
          <w:b/>
          <w:bCs/>
        </w:rPr>
        <w:t xml:space="preserve">Exhibit 1 - </w:t>
      </w:r>
      <w:r w:rsidRPr="00481829">
        <w:t xml:space="preserve">Order </w:t>
      </w:r>
      <w:r>
        <w:t xml:space="preserve">in TCEQ Docket Nos, 2002-189-UCR, 2000-0112-UCR, 2002-0756-UCR, and 2002-1197-UCR </w:t>
      </w:r>
      <w:r w:rsidRPr="00481829">
        <w:t>(Nov. 16, 2004)</w:t>
      </w:r>
      <w:r>
        <w:t xml:space="preserve">; </w:t>
      </w:r>
      <w:r>
        <w:rPr>
          <w:b/>
          <w:bCs/>
        </w:rPr>
        <w:t xml:space="preserve">Exhibit 2 - </w:t>
      </w:r>
      <w:r>
        <w:t xml:space="preserve">Settlement Agreement between City of Austin and Hornsby Bend Utility Company, Inc. (Oct. 20, 2003); </w:t>
      </w:r>
      <w:r>
        <w:rPr>
          <w:b/>
          <w:bCs/>
        </w:rPr>
        <w:t xml:space="preserve">Exhibit 3 </w:t>
      </w:r>
      <w:r w:rsidRPr="00481829">
        <w:t>–</w:t>
      </w:r>
      <w:r>
        <w:rPr>
          <w:b/>
          <w:bCs/>
        </w:rPr>
        <w:t xml:space="preserve"> </w:t>
      </w:r>
      <w:r>
        <w:t xml:space="preserve">First Amendment to the Settlement Agreement (Dec. 4, 2014); </w:t>
      </w:r>
      <w:r>
        <w:rPr>
          <w:b/>
          <w:bCs/>
        </w:rPr>
        <w:t>Exhibit 4</w:t>
      </w:r>
      <w:r>
        <w:t xml:space="preserve"> – Second Amendment to the Settlement Agreement (May 24, 2017); </w:t>
      </w:r>
      <w:r>
        <w:rPr>
          <w:b/>
          <w:bCs/>
        </w:rPr>
        <w:t>Exhibit 5</w:t>
      </w:r>
      <w:r>
        <w:t xml:space="preserve"> – Third Amendment to the Settlement Agreement (Sep. 20, 2020); </w:t>
      </w:r>
      <w:r>
        <w:rPr>
          <w:b/>
          <w:bCs/>
        </w:rPr>
        <w:t xml:space="preserve">Exhibit 6 </w:t>
      </w:r>
      <w:r>
        <w:t>– Fourth Amendment to the Settlement Agreement (Jun 1, 2021).</w:t>
      </w:r>
    </w:p>
  </w:footnote>
  <w:footnote w:id="4">
    <w:p w14:paraId="562738C0" w14:textId="2C66C40D" w:rsidR="00620997" w:rsidRPr="00620997" w:rsidRDefault="00620997">
      <w:pPr>
        <w:pStyle w:val="FootnoteText"/>
        <w:rPr>
          <w:i/>
          <w:iCs/>
        </w:rPr>
      </w:pPr>
      <w:r>
        <w:rPr>
          <w:rStyle w:val="FootnoteReference"/>
        </w:rPr>
        <w:footnoteRef/>
      </w:r>
      <w:r>
        <w:t xml:space="preserve"> </w:t>
      </w:r>
      <w:r>
        <w:rPr>
          <w:i/>
          <w:iCs/>
        </w:rPr>
        <w:t>Id.</w:t>
      </w:r>
    </w:p>
  </w:footnote>
  <w:footnote w:id="5">
    <w:p w14:paraId="79CA758B" w14:textId="14C6B3F3" w:rsidR="005D079F" w:rsidRPr="00293E0B" w:rsidRDefault="005D079F">
      <w:pPr>
        <w:pStyle w:val="FootnoteText"/>
      </w:pPr>
      <w:r>
        <w:rPr>
          <w:rStyle w:val="FootnoteReference"/>
        </w:rPr>
        <w:footnoteRef/>
      </w:r>
      <w:r>
        <w:t xml:space="preserve"> </w:t>
      </w:r>
      <w:r>
        <w:rPr>
          <w:i/>
          <w:iCs/>
        </w:rPr>
        <w:t>Id.</w:t>
      </w:r>
      <w:r>
        <w:t xml:space="preserve">; </w:t>
      </w:r>
      <w:r>
        <w:rPr>
          <w:i/>
          <w:iCs/>
        </w:rPr>
        <w:t>see also Petition of Colorado River Project, LLC to Amend SWWC Utilities, Inc. dba Hornsby Bend Utility’s Certificate of Convenience and Necessity in Travis County by Expedited Release</w:t>
      </w:r>
      <w:r>
        <w:t>; Docket No. 51166; Order</w:t>
      </w:r>
      <w:r w:rsidR="00293E0B">
        <w:t xml:space="preserve"> (Jan. 14, 2021); </w:t>
      </w:r>
      <w:r w:rsidR="00293E0B">
        <w:rPr>
          <w:i/>
          <w:iCs/>
        </w:rPr>
        <w:t xml:space="preserve">Application of SWWC Utilities, Inc. dba Hornsby Bend Utility Company, Inc. to Amend its Certificates of Convenience and Necessity in Travis County; </w:t>
      </w:r>
      <w:r w:rsidR="00293E0B">
        <w:t>Docket No. 52492 (Sep. 1, 2021).</w:t>
      </w:r>
    </w:p>
  </w:footnote>
  <w:footnote w:id="6">
    <w:p w14:paraId="62EAEF25" w14:textId="116EB680" w:rsidR="00C23140" w:rsidRDefault="00C23140">
      <w:pPr>
        <w:pStyle w:val="FootnoteText"/>
      </w:pPr>
      <w:r>
        <w:rPr>
          <w:rStyle w:val="FootnoteReference"/>
        </w:rPr>
        <w:footnoteRef/>
      </w:r>
      <w:r>
        <w:t xml:space="preserve"> TWC § 13.248.</w:t>
      </w:r>
    </w:p>
  </w:footnote>
  <w:footnote w:id="7">
    <w:p w14:paraId="6B102350" w14:textId="1882B88D" w:rsidR="004A44A9" w:rsidRDefault="004A44A9">
      <w:pPr>
        <w:pStyle w:val="FootnoteText"/>
      </w:pPr>
      <w:r>
        <w:rPr>
          <w:rStyle w:val="FootnoteReference"/>
        </w:rPr>
        <w:footnoteRef/>
      </w:r>
      <w:r>
        <w:t xml:space="preserve"> </w:t>
      </w:r>
      <w:r>
        <w:rPr>
          <w:i/>
          <w:iCs/>
        </w:rPr>
        <w:t xml:space="preserve">Application of SWWC Utilities, Inc. dba Hornsby Bend Utility Company, Inc. to Amend its Certificates of Convenience and Necessity in Travis County; </w:t>
      </w:r>
      <w:r>
        <w:t>Docket No. 52492; CCN Amendment Application at Exhibit 3 (Sep. 1, 2021).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A1B"/>
    <w:rsid w:val="000060DE"/>
    <w:rsid w:val="000122C4"/>
    <w:rsid w:val="0002697A"/>
    <w:rsid w:val="0007183D"/>
    <w:rsid w:val="00075527"/>
    <w:rsid w:val="000B40FD"/>
    <w:rsid w:val="000D0E22"/>
    <w:rsid w:val="001545F3"/>
    <w:rsid w:val="00180358"/>
    <w:rsid w:val="00185A9C"/>
    <w:rsid w:val="001A10C2"/>
    <w:rsid w:val="001B788A"/>
    <w:rsid w:val="001C4D4F"/>
    <w:rsid w:val="001F14C9"/>
    <w:rsid w:val="002030A4"/>
    <w:rsid w:val="002332DA"/>
    <w:rsid w:val="00251F56"/>
    <w:rsid w:val="00256EFD"/>
    <w:rsid w:val="00260E2D"/>
    <w:rsid w:val="00264783"/>
    <w:rsid w:val="00264AAE"/>
    <w:rsid w:val="00275BCE"/>
    <w:rsid w:val="00276FA5"/>
    <w:rsid w:val="00293E0B"/>
    <w:rsid w:val="002A42E7"/>
    <w:rsid w:val="002B1FCC"/>
    <w:rsid w:val="002B6FE4"/>
    <w:rsid w:val="002C0147"/>
    <w:rsid w:val="002D5EC0"/>
    <w:rsid w:val="002F3409"/>
    <w:rsid w:val="002F4DC8"/>
    <w:rsid w:val="00311A83"/>
    <w:rsid w:val="00333E70"/>
    <w:rsid w:val="00344820"/>
    <w:rsid w:val="003473A6"/>
    <w:rsid w:val="0036560B"/>
    <w:rsid w:val="00391A42"/>
    <w:rsid w:val="00394578"/>
    <w:rsid w:val="003A40F8"/>
    <w:rsid w:val="003B32F7"/>
    <w:rsid w:val="003D4F1D"/>
    <w:rsid w:val="003D7EC0"/>
    <w:rsid w:val="003E1F5D"/>
    <w:rsid w:val="00403DE3"/>
    <w:rsid w:val="004111DC"/>
    <w:rsid w:val="0041394D"/>
    <w:rsid w:val="00422497"/>
    <w:rsid w:val="004529EB"/>
    <w:rsid w:val="00481829"/>
    <w:rsid w:val="00493414"/>
    <w:rsid w:val="004A44A9"/>
    <w:rsid w:val="004B73C7"/>
    <w:rsid w:val="004C6B56"/>
    <w:rsid w:val="004D7C24"/>
    <w:rsid w:val="004E1564"/>
    <w:rsid w:val="004E5DAD"/>
    <w:rsid w:val="0051289D"/>
    <w:rsid w:val="005605AF"/>
    <w:rsid w:val="005632AC"/>
    <w:rsid w:val="00571889"/>
    <w:rsid w:val="005862EF"/>
    <w:rsid w:val="005B040C"/>
    <w:rsid w:val="005B690A"/>
    <w:rsid w:val="005C1EC9"/>
    <w:rsid w:val="005D079F"/>
    <w:rsid w:val="005E3D69"/>
    <w:rsid w:val="006047C3"/>
    <w:rsid w:val="006204DC"/>
    <w:rsid w:val="00620997"/>
    <w:rsid w:val="00632F6C"/>
    <w:rsid w:val="006372DC"/>
    <w:rsid w:val="006509E8"/>
    <w:rsid w:val="00671F64"/>
    <w:rsid w:val="00677516"/>
    <w:rsid w:val="0068406E"/>
    <w:rsid w:val="006A1B36"/>
    <w:rsid w:val="006C06D7"/>
    <w:rsid w:val="006D1CD8"/>
    <w:rsid w:val="006F5597"/>
    <w:rsid w:val="00701566"/>
    <w:rsid w:val="00733705"/>
    <w:rsid w:val="00757500"/>
    <w:rsid w:val="0077074C"/>
    <w:rsid w:val="007712CE"/>
    <w:rsid w:val="0077252E"/>
    <w:rsid w:val="00784FCC"/>
    <w:rsid w:val="0078765B"/>
    <w:rsid w:val="007A1239"/>
    <w:rsid w:val="007C4F43"/>
    <w:rsid w:val="007E3CF8"/>
    <w:rsid w:val="00856E75"/>
    <w:rsid w:val="00864E91"/>
    <w:rsid w:val="00880DF6"/>
    <w:rsid w:val="00882498"/>
    <w:rsid w:val="00892163"/>
    <w:rsid w:val="008A3E89"/>
    <w:rsid w:val="008A6928"/>
    <w:rsid w:val="008F7A12"/>
    <w:rsid w:val="00900A91"/>
    <w:rsid w:val="00915752"/>
    <w:rsid w:val="009167D9"/>
    <w:rsid w:val="00925D06"/>
    <w:rsid w:val="00932217"/>
    <w:rsid w:val="00934DA5"/>
    <w:rsid w:val="0094644E"/>
    <w:rsid w:val="009633B8"/>
    <w:rsid w:val="00970F54"/>
    <w:rsid w:val="009A0D9B"/>
    <w:rsid w:val="009A6D5E"/>
    <w:rsid w:val="009D6EA7"/>
    <w:rsid w:val="00A1350E"/>
    <w:rsid w:val="00A21938"/>
    <w:rsid w:val="00A370CC"/>
    <w:rsid w:val="00A53EF1"/>
    <w:rsid w:val="00A91B9D"/>
    <w:rsid w:val="00AA0B0B"/>
    <w:rsid w:val="00AB0BF0"/>
    <w:rsid w:val="00AC1EE1"/>
    <w:rsid w:val="00AD4C3E"/>
    <w:rsid w:val="00AE1778"/>
    <w:rsid w:val="00AE202B"/>
    <w:rsid w:val="00AE37CC"/>
    <w:rsid w:val="00AE4B4D"/>
    <w:rsid w:val="00AF0EAF"/>
    <w:rsid w:val="00B0288F"/>
    <w:rsid w:val="00B23C79"/>
    <w:rsid w:val="00B74D2E"/>
    <w:rsid w:val="00B97BAA"/>
    <w:rsid w:val="00BA764A"/>
    <w:rsid w:val="00BE6583"/>
    <w:rsid w:val="00C069C6"/>
    <w:rsid w:val="00C23140"/>
    <w:rsid w:val="00C2782A"/>
    <w:rsid w:val="00C96F59"/>
    <w:rsid w:val="00CA0456"/>
    <w:rsid w:val="00CA5631"/>
    <w:rsid w:val="00CB490F"/>
    <w:rsid w:val="00CD7662"/>
    <w:rsid w:val="00CF40D6"/>
    <w:rsid w:val="00CF6AC8"/>
    <w:rsid w:val="00D03EBF"/>
    <w:rsid w:val="00D06966"/>
    <w:rsid w:val="00D111CE"/>
    <w:rsid w:val="00D2464D"/>
    <w:rsid w:val="00D27605"/>
    <w:rsid w:val="00D47401"/>
    <w:rsid w:val="00D513DF"/>
    <w:rsid w:val="00D62A28"/>
    <w:rsid w:val="00D751F5"/>
    <w:rsid w:val="00D77B35"/>
    <w:rsid w:val="00D91DE9"/>
    <w:rsid w:val="00DD2376"/>
    <w:rsid w:val="00DD3587"/>
    <w:rsid w:val="00DE7A1B"/>
    <w:rsid w:val="00E021C9"/>
    <w:rsid w:val="00E24CAA"/>
    <w:rsid w:val="00E72ADE"/>
    <w:rsid w:val="00E74E90"/>
    <w:rsid w:val="00E83261"/>
    <w:rsid w:val="00EA3275"/>
    <w:rsid w:val="00F27262"/>
    <w:rsid w:val="00F3442E"/>
    <w:rsid w:val="00F606C7"/>
    <w:rsid w:val="00F658C2"/>
    <w:rsid w:val="00F812AE"/>
    <w:rsid w:val="00FA59DA"/>
    <w:rsid w:val="00FB2A56"/>
    <w:rsid w:val="00FB5523"/>
    <w:rsid w:val="00FC4A40"/>
    <w:rsid w:val="00FC5A77"/>
    <w:rsid w:val="00FD2350"/>
    <w:rsid w:val="00FE0680"/>
    <w:rsid w:val="00FE1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C3BE52"/>
  <w14:defaultImageDpi w14:val="96"/>
  <w15:docId w15:val="{DD67B30B-4CCA-4B26-B6F3-72128D15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71F64"/>
    <w:rPr>
      <w:vertAlign w:val="superscript"/>
    </w:rPr>
  </w:style>
  <w:style w:type="paragraph" w:styleId="BalloonText">
    <w:name w:val="Balloon Text"/>
    <w:basedOn w:val="Normal"/>
    <w:link w:val="BalloonTextChar"/>
    <w:uiPriority w:val="99"/>
    <w:semiHidden/>
    <w:unhideWhenUsed/>
    <w:rsid w:val="00DD23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376"/>
    <w:rPr>
      <w:rFonts w:ascii="Segoe UI" w:hAnsi="Segoe UI" w:cs="Segoe UI"/>
      <w:sz w:val="18"/>
      <w:szCs w:val="18"/>
    </w:rPr>
  </w:style>
  <w:style w:type="paragraph" w:styleId="Header">
    <w:name w:val="header"/>
    <w:basedOn w:val="Normal"/>
    <w:link w:val="HeaderChar"/>
    <w:uiPriority w:val="99"/>
    <w:unhideWhenUsed/>
    <w:rsid w:val="000B40FD"/>
    <w:pPr>
      <w:tabs>
        <w:tab w:val="center" w:pos="4680"/>
        <w:tab w:val="right" w:pos="9360"/>
      </w:tabs>
    </w:pPr>
  </w:style>
  <w:style w:type="character" w:customStyle="1" w:styleId="HeaderChar">
    <w:name w:val="Header Char"/>
    <w:basedOn w:val="DefaultParagraphFont"/>
    <w:link w:val="Header"/>
    <w:uiPriority w:val="99"/>
    <w:rsid w:val="000B40FD"/>
    <w:rPr>
      <w:rFonts w:ascii="Times New Roman" w:hAnsi="Times New Roman" w:cs="Times New Roman"/>
      <w:sz w:val="24"/>
      <w:szCs w:val="24"/>
    </w:rPr>
  </w:style>
  <w:style w:type="paragraph" w:styleId="Footer">
    <w:name w:val="footer"/>
    <w:basedOn w:val="Normal"/>
    <w:link w:val="FooterChar"/>
    <w:uiPriority w:val="99"/>
    <w:unhideWhenUsed/>
    <w:rsid w:val="000B40FD"/>
    <w:pPr>
      <w:tabs>
        <w:tab w:val="center" w:pos="4680"/>
        <w:tab w:val="right" w:pos="9360"/>
      </w:tabs>
    </w:pPr>
  </w:style>
  <w:style w:type="character" w:customStyle="1" w:styleId="FooterChar">
    <w:name w:val="Footer Char"/>
    <w:basedOn w:val="DefaultParagraphFont"/>
    <w:link w:val="Footer"/>
    <w:uiPriority w:val="99"/>
    <w:rsid w:val="000B40FD"/>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671F64"/>
    <w:rPr>
      <w:sz w:val="20"/>
      <w:szCs w:val="20"/>
    </w:rPr>
  </w:style>
  <w:style w:type="character" w:customStyle="1" w:styleId="FootnoteTextChar">
    <w:name w:val="Footnote Text Char"/>
    <w:basedOn w:val="DefaultParagraphFont"/>
    <w:link w:val="FootnoteText"/>
    <w:uiPriority w:val="99"/>
    <w:semiHidden/>
    <w:rsid w:val="00671F64"/>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075527"/>
    <w:rPr>
      <w:sz w:val="16"/>
      <w:szCs w:val="16"/>
    </w:rPr>
  </w:style>
  <w:style w:type="paragraph" w:styleId="CommentText">
    <w:name w:val="annotation text"/>
    <w:basedOn w:val="Normal"/>
    <w:link w:val="CommentTextChar"/>
    <w:uiPriority w:val="99"/>
    <w:semiHidden/>
    <w:unhideWhenUsed/>
    <w:rsid w:val="00075527"/>
    <w:rPr>
      <w:sz w:val="20"/>
      <w:szCs w:val="20"/>
    </w:rPr>
  </w:style>
  <w:style w:type="character" w:customStyle="1" w:styleId="CommentTextChar">
    <w:name w:val="Comment Text Char"/>
    <w:basedOn w:val="DefaultParagraphFont"/>
    <w:link w:val="CommentText"/>
    <w:uiPriority w:val="99"/>
    <w:semiHidden/>
    <w:rsid w:val="0007552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5527"/>
    <w:rPr>
      <w:b/>
      <w:bCs/>
    </w:rPr>
  </w:style>
  <w:style w:type="character" w:customStyle="1" w:styleId="CommentSubjectChar">
    <w:name w:val="Comment Subject Char"/>
    <w:basedOn w:val="CommentTextChar"/>
    <w:link w:val="CommentSubject"/>
    <w:uiPriority w:val="99"/>
    <w:semiHidden/>
    <w:rsid w:val="00075527"/>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B483A-DED0-4009-8B42-182B5960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1009</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Geoff Kirshbaum</cp:lastModifiedBy>
  <cp:revision>5</cp:revision>
  <dcterms:created xsi:type="dcterms:W3CDTF">2021-09-16T16:22:00Z</dcterms:created>
  <dcterms:modified xsi:type="dcterms:W3CDTF">2021-09-16T17:26:00Z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